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83" w:rsidRPr="004E1083" w:rsidRDefault="004E1083" w:rsidP="004E10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 a Képviselő-testület részére</w:t>
      </w:r>
    </w:p>
    <w:p w:rsid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</w:p>
    <w:p w:rsid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 a behajthatatlannak minősülő követelések leírásának rendjéről és a pénzügyi követelések elengedéséről szóló önkormányzati rendelet megalkotására</w:t>
      </w:r>
    </w:p>
    <w:p w:rsid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Az előterjesztés célja</w:t>
      </w:r>
    </w:p>
    <w:p w:rsid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pénzügyi fegyelmének és átlátható gazdálkodásának biztosítása érdekében szükséges, hogy a behajthatatlan követelések leírása, valamint a pénzügyi követelések elengedése egységes, jogszabályokon alapuló helyi szabályozás alapján történjen.</w:t>
      </w:r>
    </w:p>
    <w:p w:rsid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Jogi háttér</w:t>
      </w:r>
    </w:p>
    <w:p w:rsid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jogalapját az Alaptörvény 32. cikk (2) bekezdése, valamint az államháztartásról szóló 2011. évi CXCV. törvény (Áht.) 97. § (2) bekezdése adja, amely kimondja, hogy az önkormányzat képviselő-testülete rendeletben határozza meg a behajthatatlan követelések leírásának rendjét.</w:t>
      </w:r>
    </w:p>
    <w:p w:rsid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III. </w:t>
      </w:r>
      <w:proofErr w:type="gramStart"/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rendelet tartalma</w:t>
      </w:r>
    </w:p>
    <w:p w:rsidR="004E1083" w:rsidRDefault="004E1083" w:rsidP="004E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részletesen szabályozza:</w:t>
      </w:r>
    </w:p>
    <w:p w:rsidR="004E1083" w:rsidRPr="004E1083" w:rsidRDefault="004E1083" w:rsidP="004E1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behajthatatlanság megállapításának feltételeit,</w:t>
      </w:r>
    </w:p>
    <w:p w:rsidR="004E1083" w:rsidRPr="004E1083" w:rsidRDefault="004E1083" w:rsidP="004E1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döntési hatásköröket </w:t>
      </w:r>
      <w:proofErr w:type="gramStart"/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( polgármester</w:t>
      </w:r>
      <w:proofErr w:type="gramEnd"/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, 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</w:p>
    <w:p w:rsidR="004E1083" w:rsidRPr="004E1083" w:rsidRDefault="004E1083" w:rsidP="004E1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pénzügyi követelések elengedésének lehetőségét,</w:t>
      </w:r>
    </w:p>
    <w:p w:rsidR="004E1083" w:rsidRPr="004E1083" w:rsidRDefault="004E1083" w:rsidP="004E1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nyilvántartási és beszámolási kötelezettséget.</w:t>
      </w:r>
    </w:p>
    <w:p w:rsidR="004E1083" w:rsidRP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Ezzel biztosítható, hogy az önkormányzati követelések kezelése átlátható, ellenőrizhető és egységes gyakorlat szerint történjen.</w:t>
      </w:r>
    </w:p>
    <w:p w:rsid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Várható hatások</w:t>
      </w:r>
    </w:p>
    <w:p w:rsidR="004E1083" w:rsidRDefault="004E1083" w:rsidP="004E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elfogadása:</w:t>
      </w:r>
    </w:p>
    <w:p w:rsidR="004E1083" w:rsidRPr="004E1083" w:rsidRDefault="004E1083" w:rsidP="004E1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növeli a pénzügyi folyamatok átláthatóságát,</w:t>
      </w:r>
    </w:p>
    <w:p w:rsidR="004E1083" w:rsidRPr="004E1083" w:rsidRDefault="004E1083" w:rsidP="004E1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csökkenti az adminisztratív bizonytalanságot,</w:t>
      </w:r>
    </w:p>
    <w:p w:rsidR="004E1083" w:rsidRPr="004E1083" w:rsidRDefault="004E1083" w:rsidP="004E1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mérlegben szereplő követelések valós értéken történő kimutatását.</w:t>
      </w:r>
    </w:p>
    <w:p w:rsid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 Határozati javaslat</w:t>
      </w:r>
    </w:p>
    <w:p w:rsid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083" w:rsidRPr="004E1083" w:rsidRDefault="004E1083" w:rsidP="004E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08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mellékelt rendelet-tervezetet elfogadja, és elrendeli annak kihirdetését a helyben szokásos módon.</w:t>
      </w:r>
    </w:p>
    <w:p w:rsidR="003B28A7" w:rsidRDefault="003B28A7" w:rsidP="004E1083">
      <w:pPr>
        <w:spacing w:after="0" w:line="240" w:lineRule="auto"/>
        <w:rPr>
          <w:sz w:val="24"/>
          <w:szCs w:val="24"/>
        </w:rPr>
      </w:pPr>
    </w:p>
    <w:p w:rsidR="004E1083" w:rsidRPr="004E1083" w:rsidRDefault="004E1083" w:rsidP="004E1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83">
        <w:rPr>
          <w:rFonts w:ascii="Times New Roman" w:hAnsi="Times New Roman" w:cs="Times New Roman"/>
          <w:sz w:val="24"/>
          <w:szCs w:val="24"/>
        </w:rPr>
        <w:t>Császár, 2025. november</w:t>
      </w:r>
      <w:bookmarkStart w:id="0" w:name="_GoBack"/>
      <w:bookmarkEnd w:id="0"/>
    </w:p>
    <w:p w:rsidR="004E1083" w:rsidRPr="004E1083" w:rsidRDefault="004E1083" w:rsidP="004E1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83" w:rsidRPr="004E1083" w:rsidRDefault="004E1083" w:rsidP="004E1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83" w:rsidRPr="004E1083" w:rsidRDefault="004E1083" w:rsidP="004E108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E1083">
        <w:rPr>
          <w:rFonts w:ascii="Times New Roman" w:hAnsi="Times New Roman" w:cs="Times New Roman"/>
          <w:sz w:val="24"/>
          <w:szCs w:val="24"/>
        </w:rPr>
        <w:t>Mentes</w:t>
      </w:r>
      <w:proofErr w:type="gramEnd"/>
      <w:r w:rsidRPr="004E1083">
        <w:rPr>
          <w:rFonts w:ascii="Times New Roman" w:hAnsi="Times New Roman" w:cs="Times New Roman"/>
          <w:sz w:val="24"/>
          <w:szCs w:val="24"/>
        </w:rPr>
        <w:t xml:space="preserve"> Zsolt </w:t>
      </w:r>
    </w:p>
    <w:p w:rsidR="004E1083" w:rsidRPr="004E1083" w:rsidRDefault="004E1083" w:rsidP="004E108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E108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4E1083" w:rsidRPr="004E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F45"/>
    <w:multiLevelType w:val="multilevel"/>
    <w:tmpl w:val="D26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A50D9"/>
    <w:multiLevelType w:val="multilevel"/>
    <w:tmpl w:val="C01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F1FD9"/>
    <w:multiLevelType w:val="multilevel"/>
    <w:tmpl w:val="0B54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94FD4"/>
    <w:multiLevelType w:val="multilevel"/>
    <w:tmpl w:val="56B2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83"/>
    <w:rsid w:val="003B28A7"/>
    <w:rsid w:val="004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5811"/>
  <w15:chartTrackingRefBased/>
  <w15:docId w15:val="{B0DFF7E3-2F13-4CA5-B29F-A572B5DB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E1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E1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E108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E108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E1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2025-10-30T07:36:00Z</dcterms:created>
  <dcterms:modified xsi:type="dcterms:W3CDTF">2025-10-30T07:47:00Z</dcterms:modified>
</cp:coreProperties>
</file>